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bookmarkStart w:id="0" w:name="_Toc521589935"/>
      <w:r>
        <w:rPr>
          <w:rFonts w:hint="eastAsia"/>
        </w:rPr>
        <w:t>上海建桥学院成人高等教育</w:t>
      </w:r>
      <w:bookmarkStart w:id="1" w:name="_Toc389212240"/>
      <w:r>
        <w:rPr>
          <w:rFonts w:hint="eastAsia"/>
        </w:rPr>
        <w:t>学士学位授予工作实施细则</w:t>
      </w:r>
      <w:bookmarkEnd w:id="0"/>
      <w:bookmarkEnd w:id="1"/>
    </w:p>
    <w:p>
      <w:pPr>
        <w:spacing w:line="400" w:lineRule="exact"/>
        <w:rPr>
          <w:color w:val="000000"/>
          <w:szCs w:val="24"/>
        </w:rPr>
      </w:pPr>
      <w:r>
        <w:rPr>
          <w:b/>
          <w:color w:val="000000"/>
          <w:szCs w:val="24"/>
        </w:rPr>
        <w:t>第一条</w:t>
      </w:r>
      <w:r>
        <w:rPr>
          <w:color w:val="000000"/>
          <w:szCs w:val="24"/>
        </w:rPr>
        <w:t xml:space="preserve"> 根据《中华人民共和国学位条例》、《中华人民共和国学位条例暂行实施办法》、《国务院学位委员会关于授予成人高等教育本科毕业生学士学位暂行规定》和《上海建桥学院学位授予工作实施细则》等文件精神，为了确保我校授予成人高等教育本科毕业生学士学位的质量，结合我校成人高等教育夜大学的实际，特制定本细则。</w:t>
      </w:r>
    </w:p>
    <w:p>
      <w:pPr>
        <w:spacing w:line="400" w:lineRule="exact"/>
        <w:rPr>
          <w:color w:val="000000"/>
          <w:szCs w:val="24"/>
        </w:rPr>
      </w:pPr>
      <w:r>
        <w:rPr>
          <w:rFonts w:hint="eastAsia"/>
          <w:b/>
          <w:color w:val="000000"/>
          <w:szCs w:val="24"/>
        </w:rPr>
        <w:t>第二条</w:t>
      </w:r>
      <w:r>
        <w:rPr>
          <w:color w:val="000000"/>
          <w:szCs w:val="24"/>
        </w:rPr>
        <w:t xml:space="preserve"> 我校成人高等教育受理申请授予学士学位的专业，仅限于经教育部批准设置</w:t>
      </w:r>
      <w:r>
        <w:rPr>
          <w:rFonts w:hint="eastAsia"/>
          <w:color w:val="000000"/>
          <w:szCs w:val="24"/>
        </w:rPr>
        <w:t>、</w:t>
      </w:r>
      <w:r>
        <w:rPr>
          <w:color w:val="000000"/>
          <w:szCs w:val="24"/>
        </w:rPr>
        <w:t>并经上海市学位委员会批准的具有学士学位授予权的我校</w:t>
      </w:r>
      <w:r>
        <w:rPr>
          <w:rFonts w:hint="eastAsia"/>
          <w:color w:val="000000"/>
          <w:szCs w:val="24"/>
        </w:rPr>
        <w:t>成人</w:t>
      </w:r>
      <w:r>
        <w:rPr>
          <w:color w:val="000000"/>
          <w:szCs w:val="24"/>
        </w:rPr>
        <w:t>本科专业。毕业生</w:t>
      </w:r>
      <w:r>
        <w:rPr>
          <w:rFonts w:hint="eastAsia"/>
          <w:color w:val="000000"/>
          <w:szCs w:val="24"/>
        </w:rPr>
        <w:t>在</w:t>
      </w:r>
      <w:r>
        <w:rPr>
          <w:color w:val="000000"/>
          <w:szCs w:val="24"/>
        </w:rPr>
        <w:t>毕业</w:t>
      </w:r>
      <w:r>
        <w:rPr>
          <w:rFonts w:hint="eastAsia"/>
          <w:color w:val="000000"/>
          <w:szCs w:val="24"/>
        </w:rPr>
        <w:t>当</w:t>
      </w:r>
      <w:r>
        <w:rPr>
          <w:color w:val="000000"/>
          <w:szCs w:val="24"/>
        </w:rPr>
        <w:t>年可</w:t>
      </w:r>
      <w:r>
        <w:rPr>
          <w:rFonts w:hint="eastAsia"/>
          <w:color w:val="000000"/>
          <w:szCs w:val="24"/>
        </w:rPr>
        <w:t>提出学位</w:t>
      </w:r>
      <w:r>
        <w:rPr>
          <w:color w:val="000000"/>
          <w:szCs w:val="24"/>
        </w:rPr>
        <w:t>申请。</w:t>
      </w:r>
    </w:p>
    <w:p>
      <w:pPr>
        <w:spacing w:line="400" w:lineRule="exact"/>
        <w:rPr>
          <w:color w:val="000000"/>
          <w:szCs w:val="24"/>
        </w:rPr>
      </w:pPr>
      <w:r>
        <w:rPr>
          <w:rFonts w:hint="eastAsia"/>
          <w:b/>
          <w:color w:val="000000"/>
          <w:szCs w:val="24"/>
        </w:rPr>
        <w:t>第三条</w:t>
      </w:r>
      <w:r>
        <w:rPr>
          <w:color w:val="000000"/>
          <w:szCs w:val="24"/>
        </w:rPr>
        <w:t xml:space="preserve"> 符合以下条件的本科（专升本）毕业生，可在规定时间内向继续教育学院提交学士学位申请： </w:t>
      </w:r>
      <w:bookmarkStart w:id="2" w:name="_GoBack"/>
      <w:bookmarkEnd w:id="2"/>
    </w:p>
    <w:p>
      <w:pPr>
        <w:spacing w:line="400" w:lineRule="exact"/>
        <w:rPr>
          <w:color w:val="000000"/>
          <w:szCs w:val="24"/>
        </w:rPr>
      </w:pPr>
      <w:r>
        <w:rPr>
          <w:color w:val="000000"/>
          <w:szCs w:val="24"/>
        </w:rPr>
        <w:t>1</w:t>
      </w:r>
      <w:r>
        <w:rPr>
          <w:rFonts w:hint="eastAsia"/>
          <w:color w:val="000000"/>
          <w:szCs w:val="24"/>
        </w:rPr>
        <w:t>．</w:t>
      </w:r>
      <w:r>
        <w:rPr>
          <w:color w:val="000000"/>
          <w:szCs w:val="24"/>
        </w:rPr>
        <w:t>拥护中国共产党的领导，热爱社会主义祖国，遵守宪法和法律，遵守学校规章制度，品行端正。凡有违反四项基本原则的言行或因违反纪律受学校记过（含记过）以上处分者，不受理申请。</w:t>
      </w:r>
    </w:p>
    <w:p>
      <w:pPr>
        <w:spacing w:line="400" w:lineRule="exact"/>
        <w:rPr>
          <w:color w:val="000000"/>
          <w:szCs w:val="24"/>
        </w:rPr>
      </w:pPr>
      <w:r>
        <w:rPr>
          <w:color w:val="000000"/>
          <w:szCs w:val="24"/>
        </w:rPr>
        <w:t>2</w:t>
      </w:r>
      <w:r>
        <w:rPr>
          <w:rFonts w:hint="eastAsia"/>
          <w:color w:val="000000"/>
          <w:szCs w:val="24"/>
        </w:rPr>
        <w:t>．</w:t>
      </w:r>
      <w:r>
        <w:rPr>
          <w:color w:val="000000"/>
          <w:szCs w:val="24"/>
        </w:rPr>
        <w:t>各门课程平均成绩在 70分（含70分）以上，毕业设计（论文）成绩达到良或以上</w:t>
      </w:r>
      <w:r>
        <w:rPr>
          <w:rFonts w:hint="eastAsia"/>
          <w:color w:val="000000"/>
          <w:szCs w:val="24"/>
        </w:rPr>
        <w:t>。</w:t>
      </w:r>
    </w:p>
    <w:p>
      <w:pPr>
        <w:spacing w:line="400" w:lineRule="exact"/>
        <w:rPr>
          <w:color w:val="000000"/>
          <w:szCs w:val="24"/>
        </w:rPr>
      </w:pPr>
      <w:r>
        <w:rPr>
          <w:color w:val="000000"/>
          <w:szCs w:val="24"/>
        </w:rPr>
        <w:t>3</w:t>
      </w:r>
      <w:r>
        <w:rPr>
          <w:rFonts w:hint="eastAsia"/>
          <w:color w:val="000000"/>
          <w:szCs w:val="24"/>
        </w:rPr>
        <w:t>．</w:t>
      </w:r>
      <w:r>
        <w:rPr>
          <w:color w:val="000000"/>
          <w:szCs w:val="24"/>
        </w:rPr>
        <w:t>全国大学英语四级考试（CET—4）成绩达到上海市学位委员会办公室每年公布的成人高等教育本科毕业生可授予学士学位的英语水平最低线，或全国英语等级三级考试（PET—3）笔试成绩合格</w:t>
      </w:r>
      <w:r>
        <w:rPr>
          <w:rFonts w:hint="eastAsia"/>
          <w:color w:val="000000"/>
          <w:szCs w:val="24"/>
        </w:rPr>
        <w:t>，</w:t>
      </w:r>
      <w:r>
        <w:rPr>
          <w:rFonts w:hint="eastAsia"/>
          <w:b/>
          <w:bCs/>
          <w:color w:val="333333"/>
          <w:highlight w:val="none"/>
        </w:rPr>
        <w:t>或校内学位英语考试笔试成绩合格</w:t>
      </w:r>
      <w:r>
        <w:rPr>
          <w:color w:val="000000"/>
          <w:szCs w:val="24"/>
          <w:highlight w:val="none"/>
        </w:rPr>
        <w:t>。上述成绩从获得之日起至学士学位申请日期止四年内有效。2005年6月以前的全国大学英语四级合格证书视为有效</w:t>
      </w:r>
      <w:r>
        <w:rPr>
          <w:rFonts w:hint="eastAsia"/>
          <w:color w:val="000000"/>
          <w:szCs w:val="24"/>
          <w:highlight w:val="none"/>
        </w:rPr>
        <w:t>。</w:t>
      </w:r>
    </w:p>
    <w:p>
      <w:pPr>
        <w:spacing w:line="400" w:lineRule="exact"/>
        <w:rPr>
          <w:color w:val="000000"/>
          <w:szCs w:val="24"/>
        </w:rPr>
      </w:pPr>
      <w:r>
        <w:rPr>
          <w:color w:val="000000"/>
          <w:szCs w:val="24"/>
        </w:rPr>
        <w:t>4</w:t>
      </w:r>
      <w:r>
        <w:rPr>
          <w:rFonts w:hint="eastAsia"/>
          <w:color w:val="000000"/>
          <w:szCs w:val="24"/>
        </w:rPr>
        <w:t>．</w:t>
      </w:r>
      <w:r>
        <w:rPr>
          <w:color w:val="000000"/>
          <w:szCs w:val="24"/>
        </w:rPr>
        <w:t>英语专业毕业生申请学士学位，英语成绩应达到全国大学英语四级（CET—4）450分（含450分）以上，其第二外语课程成绩应为70分（含70分）以上，日语专业毕业生申请学士学位暂不作外语水平要求。</w:t>
      </w:r>
    </w:p>
    <w:p>
      <w:pPr>
        <w:spacing w:line="400" w:lineRule="exact"/>
        <w:rPr>
          <w:color w:val="000000"/>
          <w:szCs w:val="24"/>
        </w:rPr>
      </w:pPr>
      <w:r>
        <w:rPr>
          <w:rFonts w:hint="eastAsia"/>
          <w:b/>
          <w:color w:val="000000"/>
          <w:szCs w:val="24"/>
        </w:rPr>
        <w:t>第四条</w:t>
      </w:r>
      <w:r>
        <w:rPr>
          <w:color w:val="000000"/>
          <w:szCs w:val="24"/>
        </w:rPr>
        <w:t xml:space="preserve"> 学士学位授予程序：</w:t>
      </w:r>
    </w:p>
    <w:p>
      <w:pPr>
        <w:spacing w:line="400" w:lineRule="exact"/>
        <w:rPr>
          <w:color w:val="000000"/>
          <w:szCs w:val="24"/>
        </w:rPr>
      </w:pPr>
      <w:r>
        <w:rPr>
          <w:rFonts w:hint="eastAsia"/>
          <w:color w:val="000000"/>
          <w:szCs w:val="24"/>
        </w:rPr>
        <w:t>凡符合申请学士学位条件的学生，须在毕业后规定时间内向继续教育学院提出申请，由继续教育学院逐个初步审核学生的课程学习成绩、毕业设计（论文）、毕业鉴定等材料后，提交校学位办公室，经学校学位评定委员会审查核实，评定通过后，方可获得学士学位，授予学士学位证书。未通过者不再补授学士学位。</w:t>
      </w:r>
    </w:p>
    <w:p>
      <w:pPr>
        <w:spacing w:line="400" w:lineRule="exact"/>
        <w:rPr>
          <w:color w:val="000000"/>
          <w:szCs w:val="24"/>
        </w:rPr>
      </w:pPr>
      <w:r>
        <w:rPr>
          <w:rFonts w:hint="eastAsia"/>
          <w:b/>
          <w:color w:val="000000"/>
          <w:szCs w:val="24"/>
        </w:rPr>
        <w:t>第五条</w:t>
      </w:r>
      <w:r>
        <w:rPr>
          <w:color w:val="000000"/>
          <w:szCs w:val="24"/>
        </w:rPr>
        <w:t xml:space="preserve"> 学士学位申请受理时间：每年5月1日至5月31日。</w:t>
      </w:r>
    </w:p>
    <w:p>
      <w:pPr>
        <w:spacing w:line="400" w:lineRule="exact"/>
        <w:rPr>
          <w:color w:val="000000"/>
          <w:szCs w:val="24"/>
        </w:rPr>
      </w:pPr>
      <w:r>
        <w:rPr>
          <w:rFonts w:hint="eastAsia"/>
          <w:b/>
          <w:color w:val="000000"/>
          <w:szCs w:val="24"/>
        </w:rPr>
        <w:t>第六条</w:t>
      </w:r>
      <w:r>
        <w:rPr>
          <w:color w:val="000000"/>
          <w:szCs w:val="24"/>
        </w:rPr>
        <w:t xml:space="preserve"> 对于已经授予的学位，如发现有舞弊、作伪等严重违反学位授予规定的情况，经学校学位评定委员会复议，可予撤销。</w:t>
      </w:r>
    </w:p>
    <w:p>
      <w:pPr>
        <w:spacing w:line="400" w:lineRule="exact"/>
        <w:rPr>
          <w:color w:val="000000"/>
          <w:szCs w:val="24"/>
        </w:rPr>
      </w:pPr>
      <w:r>
        <w:rPr>
          <w:rFonts w:hint="eastAsia"/>
          <w:b/>
          <w:color w:val="000000"/>
          <w:szCs w:val="24"/>
        </w:rPr>
        <w:t>第七条</w:t>
      </w:r>
      <w:r>
        <w:rPr>
          <w:rFonts w:hint="eastAsia"/>
          <w:color w:val="000000"/>
          <w:szCs w:val="24"/>
        </w:rPr>
        <w:t xml:space="preserve"> 本细则经校学位委员会讨论并通过之日起执行。本细则解释权在继续教育学院。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2000019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NmVjZmYyMDhjMmQ3YzkwODY2NjU1Mzc0Mzg4Y2IifQ=="/>
  </w:docVars>
  <w:rsids>
    <w:rsidRoot w:val="001A3295"/>
    <w:rsid w:val="001836D3"/>
    <w:rsid w:val="001A3295"/>
    <w:rsid w:val="002747EB"/>
    <w:rsid w:val="006E1212"/>
    <w:rsid w:val="006F4CBA"/>
    <w:rsid w:val="007D3CEB"/>
    <w:rsid w:val="007F2D15"/>
    <w:rsid w:val="008168B0"/>
    <w:rsid w:val="00BE2801"/>
    <w:rsid w:val="00C05339"/>
    <w:rsid w:val="00F848E0"/>
    <w:rsid w:val="12A32721"/>
    <w:rsid w:val="1ACB0BE7"/>
    <w:rsid w:val="1FDC07AF"/>
    <w:rsid w:val="5DE92195"/>
    <w:rsid w:val="6D4A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itle"/>
    <w:basedOn w:val="1"/>
    <w:link w:val="9"/>
    <w:qFormat/>
    <w:uiPriority w:val="10"/>
    <w:pPr>
      <w:spacing w:before="240" w:after="60"/>
      <w:jc w:val="center"/>
      <w:outlineLvl w:val="0"/>
    </w:pPr>
    <w:rPr>
      <w:rFonts w:ascii="Arial" w:hAnsi="Arial" w:cs="Arial" w:eastAsiaTheme="minorEastAsia"/>
      <w:b/>
      <w:bCs/>
      <w:sz w:val="32"/>
      <w:szCs w:val="32"/>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标题 Char"/>
    <w:link w:val="4"/>
    <w:qFormat/>
    <w:uiPriority w:val="10"/>
    <w:rPr>
      <w:rFonts w:ascii="Arial" w:hAnsi="Arial" w:cs="Arial"/>
      <w:b/>
      <w:bCs/>
      <w:sz w:val="32"/>
      <w:szCs w:val="32"/>
    </w:rPr>
  </w:style>
  <w:style w:type="character" w:customStyle="1" w:styleId="10">
    <w:name w:val="标题 Char1"/>
    <w:basedOn w:val="6"/>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931</Words>
  <Characters>955</Characters>
  <Lines>6</Lines>
  <Paragraphs>1</Paragraphs>
  <TotalTime>112</TotalTime>
  <ScaleCrop>false</ScaleCrop>
  <LinksUpToDate>false</LinksUpToDate>
  <CharactersWithSpaces>964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2021-03-17T01:29:00Z</dcterms:created>
  <dc:creator>AutoBVT</dc:creator>
  <cp:lastModifiedBy>WPS_1677462671</cp:lastModifiedBy>
  <dcterms:modified xsi:type="dcterms:W3CDTF">2023-05-04T00:57:42Z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054B9E46D82C4CD697BFC1AB3361ADD8</vt:lpwstr>
  </property>
</Properties>
</file>