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44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shd w:val="clear" w:color="auto" w:fill="FFFFFF"/>
          <w:lang w:bidi="ar"/>
        </w:rPr>
        <w:t>上海建桥学院成人高等学历继续教育毕业设计（论文）</w:t>
      </w:r>
    </w:p>
    <w:p>
      <w:pPr>
        <w:jc w:val="center"/>
        <w:rPr>
          <w:rFonts w:ascii="宋体" w:hAnsi="宋体" w:eastAsia="宋体" w:cs="宋体"/>
          <w:b/>
          <w:bCs/>
          <w:kern w:val="44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shd w:val="clear" w:color="auto" w:fill="FFFFFF"/>
          <w:lang w:bidi="ar"/>
        </w:rPr>
        <w:t>答辩工作流程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上海建桥学院成人高等学历继续教育202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届毕业设计（论文）答辩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采取腾讯会议线上平台</w:t>
      </w:r>
      <w:r>
        <w:rPr>
          <w:rFonts w:hint="eastAsia" w:ascii="宋体" w:hAnsi="宋体" w:eastAsia="宋体" w:cs="宋体"/>
          <w:bCs/>
          <w:sz w:val="24"/>
          <w:szCs w:val="24"/>
        </w:rPr>
        <w:t>开展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，相关答辩工作流程如下：</w:t>
      </w:r>
    </w:p>
    <w:p>
      <w:pPr>
        <w:pStyle w:val="14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窗体顶端</w:t>
      </w:r>
    </w:p>
    <w:p>
      <w:pPr>
        <w:pStyle w:val="15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窗体底端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一、答辩前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各校外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eastAsia="zh-CN"/>
        </w:rPr>
        <w:t>教学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站点及本部直属教学单位提前公布在线答辩分组名单并通知确认。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bCs/>
          <w:color w:val="333333"/>
          <w:szCs w:val="24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2.在线答辩使用“腾讯会议”平台，采取“一用一备”两个线上会议室。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bCs/>
          <w:color w:val="333333"/>
          <w:szCs w:val="24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3.师生在正式答辩前应进行登陆“腾讯会议”平台测试，以确保熟悉答辩平台的各项基本功能。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="宋体" w:hAnsi="宋体" w:eastAsia="宋体" w:cs="宋体"/>
          <w:b/>
          <w:color w:val="333333"/>
          <w:szCs w:val="24"/>
        </w:rPr>
      </w:pPr>
      <w:r>
        <w:rPr>
          <w:rFonts w:hint="eastAsia" w:ascii="宋体" w:hAnsi="宋体" w:eastAsia="宋体" w:cs="宋体"/>
          <w:b/>
          <w:color w:val="333333"/>
          <w:szCs w:val="24"/>
          <w:shd w:val="clear" w:color="auto" w:fill="FFFFFF"/>
        </w:rPr>
        <w:t>二、答辩要求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bCs/>
          <w:color w:val="333333"/>
          <w:szCs w:val="24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1.答辩小组一般为4人，设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答辩组长1名，</w:t>
      </w: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答辩小组成员在答辩前应认真审阅毕业设计（论文），根据毕业设计（论文）内容准备2-4个答辩问题。提问应简洁、明了，重点考察学生的专业水平、实践能力和综合素质，做好答辩记录，真实客观地反应学生答辩的情况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bCs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Cs/>
          <w:color w:val="333333"/>
          <w:szCs w:val="24"/>
          <w:highlight w:val="none"/>
          <w:shd w:val="clear" w:color="auto" w:fill="FFFFFF"/>
        </w:rPr>
        <w:t xml:space="preserve"> 学生要预先准备PPT进行现场汇报，学生汇报以5-10分钟为宜，答辩全程10～15分钟为宜，总时长不得超过20分钟。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bCs/>
          <w:color w:val="333333"/>
          <w:szCs w:val="24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3.各答辩小组要严格按照答辩时间、答辩顺序和答辩程序进行线上答辩，且全程开启录音录像。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宋体"/>
          <w:bCs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4.因网络原因答辩中断时，经处理无法在短时间内恢复，可由答辩小组酌情处置，适当延后进行。如因其他特殊情况，学生无法满足答辩要求或无法参加在线答辩，由答辩小组报所在学部研究解决。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bCs/>
          <w:color w:val="333333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Cs w:val="24"/>
          <w:shd w:val="clear" w:color="auto" w:fill="FFFFFF"/>
        </w:rPr>
        <w:t>5.答辩小组要根据学生毕业设计（论文）质量和现场答辩情况，做到答辩过程公正透明、成绩评定客观合理。同一专业分设多个答辩小组的，需统一标准，公平公正地评定学生的答辩成绩。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时间安排（上午9:00-12:00，下午13:00-1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7:0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0），答辩秘书根据答辩进度，中途可根据情况适当安排休息。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三、答辩流程（以一组为例）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1.创建2个腾讯会议室：A为答辩室，B为答辩候场室。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2.答辩候场室 B：8:30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bCs/>
          <w:sz w:val="24"/>
          <w:szCs w:val="24"/>
        </w:rPr>
        <w:t>站点老师、答辩学生进入，等待答辩秘书安排；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答辩室 A：8:45论文答辩小组进入，8：55待答辩5名学生进入。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（注： A会议室的学生数少于3人时，答辩秘书协调B会议室学生增补到A会议室。）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3、答辩室 A：答辩秘书引导答辩流程，学生按照流程进行论文答辩：1.核验证件，学生手持身份证面对摄像头；2.学生共享屏幕，汇报论文PPT；3.答辩教师提问，学生回答；4.答辩教师提修改意见；5.学生离开会议室。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四、职位分工</w:t>
      </w:r>
    </w:p>
    <w:p>
      <w:pPr>
        <w:pStyle w:val="13"/>
        <w:widowControl/>
        <w:spacing w:line="360" w:lineRule="auto"/>
        <w:ind w:firstLine="48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bCs/>
          <w:sz w:val="24"/>
          <w:szCs w:val="24"/>
        </w:rPr>
        <w:t>站点老师：提前将答辩学生分组报答辩小组（第一组为5人，后面每组为3人）、8：30进入B会议室为学生做答辩前讲解、维护B会议室秩序、配合答辩秘书的工作等。</w:t>
      </w:r>
    </w:p>
    <w:p>
      <w:pPr>
        <w:pStyle w:val="13"/>
        <w:widowControl/>
        <w:spacing w:line="360" w:lineRule="auto"/>
        <w:ind w:firstLine="48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论文答辩组长：主持答辩、审核学生答辩内容、提问学生、做好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《本科毕业设计（论文）答辩记录》，答辩后确认本组《本科毕业设计（论文）答辩成绩评定表》并签字。</w:t>
      </w:r>
    </w:p>
    <w:p>
      <w:pPr>
        <w:pStyle w:val="13"/>
        <w:widowControl/>
        <w:spacing w:line="360" w:lineRule="auto"/>
        <w:ind w:firstLine="480"/>
        <w:jc w:val="left"/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论文答辩老师：辅助答辩秘书核验证件、审核学生答辩内容、提问学生、做好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《本科毕业设计（论文）答辩记录》、配合答辩组长工作等。</w:t>
      </w:r>
    </w:p>
    <w:p>
      <w:pPr>
        <w:pStyle w:val="13"/>
        <w:widowControl/>
        <w:spacing w:line="360" w:lineRule="auto"/>
        <w:ind w:firstLine="48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论文答辩秘书：和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bCs/>
          <w:sz w:val="24"/>
          <w:szCs w:val="24"/>
        </w:rPr>
        <w:t>站点老师做好沟通、安排学生进会议室顺序、及时提醒和修正答辩环节、答辩全程录像、做好答辩时间提醒、清退答辩完未离场学生、收集和汇总答辩小组数据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eastAsia="zh-CN"/>
        </w:rPr>
        <w:t>做好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《本科毕业设计（论文）答辩成绩评定表》记录。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668DA"/>
    <w:multiLevelType w:val="singleLevel"/>
    <w:tmpl w:val="1CE66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mVjZmYyMDhjMmQ3YzkwODY2NjU1Mzc0Mzg4Y2IifQ=="/>
  </w:docVars>
  <w:rsids>
    <w:rsidRoot w:val="008C3D05"/>
    <w:rsid w:val="00016CE5"/>
    <w:rsid w:val="00026B40"/>
    <w:rsid w:val="00052919"/>
    <w:rsid w:val="00064A1F"/>
    <w:rsid w:val="00073F57"/>
    <w:rsid w:val="000C47BB"/>
    <w:rsid w:val="00113B8D"/>
    <w:rsid w:val="001836D3"/>
    <w:rsid w:val="002667DE"/>
    <w:rsid w:val="002848EB"/>
    <w:rsid w:val="002D09C7"/>
    <w:rsid w:val="002E4E4D"/>
    <w:rsid w:val="002F2017"/>
    <w:rsid w:val="00310C99"/>
    <w:rsid w:val="00330137"/>
    <w:rsid w:val="003643E5"/>
    <w:rsid w:val="003D47A0"/>
    <w:rsid w:val="004437FA"/>
    <w:rsid w:val="004D7409"/>
    <w:rsid w:val="005038F4"/>
    <w:rsid w:val="00530E9A"/>
    <w:rsid w:val="00540570"/>
    <w:rsid w:val="00577F73"/>
    <w:rsid w:val="005904CC"/>
    <w:rsid w:val="006A6920"/>
    <w:rsid w:val="006B40A3"/>
    <w:rsid w:val="007D3CEB"/>
    <w:rsid w:val="00884071"/>
    <w:rsid w:val="008C3D05"/>
    <w:rsid w:val="008E02C4"/>
    <w:rsid w:val="00915315"/>
    <w:rsid w:val="00925D3F"/>
    <w:rsid w:val="009640B5"/>
    <w:rsid w:val="00A71BE5"/>
    <w:rsid w:val="00B6567F"/>
    <w:rsid w:val="00BB0ECA"/>
    <w:rsid w:val="00BF1EA5"/>
    <w:rsid w:val="00C15E12"/>
    <w:rsid w:val="00CB068A"/>
    <w:rsid w:val="00CB519F"/>
    <w:rsid w:val="00CE5620"/>
    <w:rsid w:val="00D07549"/>
    <w:rsid w:val="00D678AB"/>
    <w:rsid w:val="00DB1FF1"/>
    <w:rsid w:val="00DC7145"/>
    <w:rsid w:val="00DF23A9"/>
    <w:rsid w:val="00E27E26"/>
    <w:rsid w:val="00EE0143"/>
    <w:rsid w:val="00F42426"/>
    <w:rsid w:val="00F72051"/>
    <w:rsid w:val="00FD0776"/>
    <w:rsid w:val="24311622"/>
    <w:rsid w:val="245E2E51"/>
    <w:rsid w:val="2702058A"/>
    <w:rsid w:val="2EE26F89"/>
    <w:rsid w:val="505C4E40"/>
    <w:rsid w:val="531C5418"/>
    <w:rsid w:val="5B4578DF"/>
    <w:rsid w:val="5C816EBC"/>
    <w:rsid w:val="6D37068B"/>
    <w:rsid w:val="704422F9"/>
    <w:rsid w:val="77130678"/>
    <w:rsid w:val="79D62ECF"/>
    <w:rsid w:val="7B8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1177</Words>
  <Characters>1234</Characters>
  <Lines>9</Lines>
  <Paragraphs>2</Paragraphs>
  <TotalTime>16</TotalTime>
  <ScaleCrop>false</ScaleCrop>
  <LinksUpToDate>false</LinksUpToDate>
  <CharactersWithSpaces>1240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2021-05-11T05:47:00Z</dcterms:created>
  <dc:creator>AutoBVT</dc:creator>
  <cp:lastModifiedBy>WPS_1677462671</cp:lastModifiedBy>
  <cp:lastPrinted>2021-05-11T06:11:00Z</cp:lastPrinted>
  <dcterms:modified xsi:type="dcterms:W3CDTF">2023-03-20T07:17:49Z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959CB0AAF63D422FAA7BC3FD05883551</vt:lpwstr>
  </property>
</Properties>
</file>