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44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44"/>
          <w:sz w:val="30"/>
          <w:szCs w:val="30"/>
          <w:shd w:val="clear" w:fill="FFFFFF"/>
          <w:lang w:val="en-US" w:eastAsia="zh-CN" w:bidi="ar"/>
        </w:rPr>
        <w:t>上海建桥学院成人高等学历继续教育毕业设计（论文）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44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44"/>
          <w:sz w:val="30"/>
          <w:szCs w:val="30"/>
          <w:shd w:val="clear" w:fill="FFFFFF"/>
          <w:lang w:val="en-US" w:eastAsia="zh-CN" w:bidi="ar"/>
        </w:rPr>
        <w:t>答辩工作程序</w:t>
      </w:r>
    </w:p>
    <w:p>
      <w:pPr>
        <w:pStyle w:val="3"/>
        <w:ind w:firstLine="420" w:firstLineChars="200"/>
        <w:jc w:val="both"/>
        <w:rPr>
          <w:rFonts w:cs="Times New Roman"/>
          <w:color w:val="000000"/>
          <w:sz w:val="21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毕业答辩是检验毕业设计（论文）质量的最后环节，也是全面完成毕业设计（论文）任务的关键环节。为做好毕业答辩工作，特制定本答辩程序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napToGrid w:val="0"/>
        <w:spacing w:beforeLines="50" w:afterLines="50" w:line="288" w:lineRule="auto"/>
        <w:ind w:firstLine="480" w:firstLineChars="200"/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一、答辩委员会及答辩小组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答辩委员会由</w:t>
      </w:r>
      <w:r>
        <w:rPr>
          <w:rFonts w:hint="eastAsia" w:ascii="宋体" w:hAnsi="宋体"/>
          <w:szCs w:val="21"/>
        </w:rPr>
        <w:t>院长或教学副院长</w:t>
      </w:r>
      <w:r>
        <w:rPr>
          <w:rFonts w:ascii="宋体" w:hAnsi="宋体"/>
          <w:szCs w:val="21"/>
        </w:rPr>
        <w:t>担任主任，</w:t>
      </w:r>
      <w:r>
        <w:rPr>
          <w:rFonts w:hint="eastAsia" w:ascii="宋体" w:hAnsi="宋体"/>
          <w:szCs w:val="21"/>
        </w:rPr>
        <w:t>由3-5人中级职称以上（含中级职称）</w:t>
      </w:r>
      <w:r>
        <w:rPr>
          <w:rFonts w:ascii="宋体" w:hAnsi="宋体"/>
          <w:szCs w:val="21"/>
        </w:rPr>
        <w:t>教师担任委员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负责</w:t>
      </w:r>
      <w:r>
        <w:rPr>
          <w:rFonts w:ascii="宋体" w:hAnsi="宋体"/>
          <w:szCs w:val="21"/>
        </w:rPr>
        <w:t xml:space="preserve">领导答辩工作，统一答辩要求和评分标准，审查答辩资格，验收成果，审定学生毕业设计（论文）成绩，裁决有争议的成绩。                                             </w:t>
      </w:r>
    </w:p>
    <w:p>
      <w:pPr>
        <w:spacing w:line="28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答辩小组由4人组成，设答辩组长1名，答辩老师2名，答辩秘书1名，答辩组长组织整个答辩工作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</w:rPr>
        <w:t>答辩教师应具有本科及以上学历、中级及以上专业技术职务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答辩秘书应具有本科及以上学历的教师担任。</w:t>
      </w:r>
      <w:r>
        <w:rPr>
          <w:rFonts w:ascii="宋体" w:hAnsi="宋体"/>
          <w:szCs w:val="21"/>
        </w:rPr>
        <w:t>答辩小组实施答辩工作，评定本组答辩学生的毕业设计（论文）答辩成绩，并对总成绩提出建议。</w:t>
      </w:r>
      <w:r>
        <w:rPr>
          <w:rFonts w:hint="eastAsia" w:ascii="宋体" w:hAnsi="宋体"/>
          <w:szCs w:val="21"/>
          <w:lang w:val="en-US" w:eastAsia="zh-CN"/>
        </w:rPr>
        <w:t>原则上指导教师不参与所指导学生的答辩。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校外教学站点</w:t>
      </w:r>
      <w:r>
        <w:rPr>
          <w:rFonts w:hint="eastAsia" w:ascii="宋体" w:hAnsi="宋体"/>
          <w:szCs w:val="21"/>
        </w:rPr>
        <w:t>教学负责人提出答辩小组建议名单，由学院教学管理部门审核后报学院答辩委员会审定后方可进行工作。</w:t>
      </w:r>
    </w:p>
    <w:p>
      <w:pPr>
        <w:adjustRightInd w:val="0"/>
        <w:snapToGrid w:val="0"/>
        <w:spacing w:beforeLines="50" w:afterLines="50" w:line="288" w:lineRule="auto"/>
        <w:ind w:firstLine="480" w:firstLineChars="200"/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二、答辩工作流程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答辩时间以</w:t>
      </w:r>
      <w:r>
        <w:rPr>
          <w:rFonts w:hint="eastAsia" w:ascii="宋体" w:hAnsi="宋体"/>
          <w:szCs w:val="21"/>
          <w:lang w:val="en-US" w:eastAsia="zh-CN"/>
        </w:rPr>
        <w:t>学院</w:t>
      </w:r>
      <w:r>
        <w:rPr>
          <w:rFonts w:hint="eastAsia" w:ascii="宋体" w:hAnsi="宋体"/>
          <w:szCs w:val="21"/>
        </w:rPr>
        <w:t>制定的毕业环节工作安排为准。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审阅毕业设计（论文）工作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在毕业设计(论文)安排规定日期前，学生必须按照毕业设计（论文）任务书要求，完成工作任务，将论文草稿、</w:t>
      </w:r>
      <w:r>
        <w:rPr>
          <w:rFonts w:hint="eastAsia" w:ascii="宋体" w:hAnsi="宋体"/>
          <w:szCs w:val="21"/>
        </w:rPr>
        <w:t>调研数据</w:t>
      </w:r>
      <w:r>
        <w:rPr>
          <w:rFonts w:ascii="宋体" w:hAnsi="宋体"/>
          <w:szCs w:val="21"/>
        </w:rPr>
        <w:t>等相关材料交指导老师审阅，指导教师给出修改意见。学生在导师指导下，对毕业设计（论文）进行修改。设计（论文）定稿后，指导教师给出评语和评分。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指导教师发现严重抄袭的毕业设计（论文）必须上报答辩委员会，一经核实，毕业设计（论文）以不及格论处。 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未达到设计（论文）任务书规定者不能参加答辩。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评阅毕业设计（论文），审查答辩资格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答辩前一周，答辩委员会根据指导教师、评阅教师</w:t>
      </w:r>
      <w:r>
        <w:rPr>
          <w:rFonts w:hint="eastAsia" w:ascii="宋体" w:hAnsi="宋体"/>
          <w:szCs w:val="21"/>
          <w:lang w:val="en-US" w:eastAsia="zh-CN"/>
        </w:rPr>
        <w:t>的</w:t>
      </w:r>
      <w:r>
        <w:rPr>
          <w:rFonts w:ascii="宋体" w:hAnsi="宋体"/>
          <w:szCs w:val="21"/>
        </w:rPr>
        <w:t>验收意见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论文查重率</w:t>
      </w:r>
      <w:r>
        <w:rPr>
          <w:rFonts w:ascii="宋体" w:hAnsi="宋体"/>
          <w:szCs w:val="21"/>
        </w:rPr>
        <w:t>，审查决定学生的答辩资格；确定答辩小组人员及学生分组名单、答辩时间及地点，统一予以公布，并上报学校备案。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暂缓答辩</w:t>
      </w:r>
      <w:r>
        <w:rPr>
          <w:rFonts w:hint="eastAsia" w:ascii="宋体" w:hAnsi="宋体"/>
          <w:szCs w:val="21"/>
          <w:lang w:val="en-US" w:eastAsia="zh-CN"/>
        </w:rPr>
        <w:t>和一次答辩未通过</w:t>
      </w:r>
      <w:r>
        <w:rPr>
          <w:rFonts w:ascii="宋体" w:hAnsi="宋体"/>
          <w:szCs w:val="21"/>
        </w:rPr>
        <w:t>的同学如能在学期结束前对毕业设计（论文）修改完毕，可经上述程序确认是否可以补答辩。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论文答辩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答辩时，先由学生用PPT报告毕业设计（论文）主要内容，</w:t>
      </w:r>
      <w:r>
        <w:rPr>
          <w:rFonts w:hint="eastAsia" w:ascii="宋体" w:hAnsi="宋体"/>
          <w:szCs w:val="21"/>
        </w:rPr>
        <w:t>学生汇报 5-10 分钟</w:t>
      </w:r>
      <w:r>
        <w:rPr>
          <w:rFonts w:ascii="宋体" w:hAnsi="宋体"/>
          <w:szCs w:val="21"/>
        </w:rPr>
        <w:t>。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答辩小组对毕业设计（论文）中的关键问题进行提问，考核学生独立解决问题能力，对专业基本理论、基本知识的掌握与运用能力，课题基本设计和计算方法、设计思想、实验和测试方法的科学性、合理性以及表达能力。提问问题不少于</w:t>
      </w:r>
      <w:r>
        <w:rPr>
          <w:rFonts w:hint="eastAsia" w:ascii="宋体" w:hAnsi="宋体"/>
          <w:szCs w:val="21"/>
          <w:lang w:val="en-US" w:eastAsia="zh-CN"/>
        </w:rPr>
        <w:t>两</w:t>
      </w:r>
      <w:r>
        <w:rPr>
          <w:rFonts w:ascii="宋体" w:hAnsi="宋体"/>
          <w:szCs w:val="21"/>
        </w:rPr>
        <w:t>个，学生逐一回答教师提出的问题，不得回避，确实回答不了的问题应予以声明，直至答辩组长认为答辩</w:t>
      </w:r>
      <w:bookmarkStart w:id="0" w:name="_GoBack"/>
      <w:bookmarkEnd w:id="0"/>
      <w:r>
        <w:rPr>
          <w:rFonts w:ascii="宋体" w:hAnsi="宋体"/>
          <w:szCs w:val="21"/>
        </w:rPr>
        <w:t>可以结束为止，但时间控制在10分钟左右。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全部学生答辩完毕后，答辩小组讨论确定学生的答辩成绩，并综合指导教师、评阅教师、答辩小组三方面给的分数和评语，对学生毕业设计（论文）总成绩提出意见，交答辩委员会审定。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毕业</w:t>
      </w:r>
      <w:r>
        <w:rPr>
          <w:rFonts w:ascii="宋体" w:hAnsi="宋体"/>
          <w:szCs w:val="21"/>
        </w:rPr>
        <w:t>设计（论文）</w:t>
      </w:r>
      <w:r>
        <w:rPr>
          <w:rFonts w:hint="eastAsia" w:ascii="宋体" w:hAnsi="宋体"/>
          <w:szCs w:val="21"/>
          <w:lang w:val="en-US" w:eastAsia="zh-CN"/>
        </w:rPr>
        <w:t>答辩成绩评分比例为：答辩组长评分占40%，答辩教师评分占30%，答辩教师评分占30%。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毕业设计（论文）总成绩评分比例为：指导教师评分占40％，评阅教师评分占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>0％，答辩小组评分占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ascii="宋体" w:hAnsi="宋体"/>
          <w:szCs w:val="21"/>
        </w:rPr>
        <w:t>0％。</w:t>
      </w:r>
    </w:p>
    <w:p>
      <w:pPr>
        <w:adjustRightInd w:val="0"/>
        <w:snapToGrid w:val="0"/>
        <w:spacing w:beforeLines="50" w:afterLines="50" w:line="288" w:lineRule="auto"/>
        <w:ind w:firstLine="480" w:firstLineChars="200"/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三、成绩评定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答辩委员会统一审定本专业全体学生的成绩。评定成绩要坚持标准，严格要求。优秀论文者应≤</w:t>
      </w:r>
      <w:r>
        <w:rPr>
          <w:rFonts w:hint="eastAsia" w:ascii="宋体" w:hAnsi="宋体"/>
          <w:szCs w:val="21"/>
        </w:rPr>
        <w:t>15</w:t>
      </w:r>
      <w:r>
        <w:rPr>
          <w:rFonts w:ascii="宋体" w:hAnsi="宋体"/>
          <w:szCs w:val="21"/>
        </w:rPr>
        <w:t>％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良好者≤45%，及格和不及格者总数≥15％</w:t>
      </w:r>
      <w:r>
        <w:rPr>
          <w:rFonts w:hint="eastAsia" w:ascii="宋体" w:hAnsi="宋体"/>
          <w:szCs w:val="21"/>
        </w:rPr>
        <w:t>。</w:t>
      </w:r>
      <w:r>
        <w:rPr>
          <w:rFonts w:ascii="宋体" w:hAnsi="宋体"/>
          <w:szCs w:val="21"/>
        </w:rPr>
        <w:t>对不及格者，须对其进行第二次答辩。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在</w:t>
      </w:r>
      <w:r>
        <w:rPr>
          <w:rFonts w:hint="eastAsia" w:ascii="宋体" w:hAnsi="宋体"/>
          <w:szCs w:val="21"/>
        </w:rPr>
        <w:t>毕业设计（论文）</w:t>
      </w:r>
      <w:r>
        <w:rPr>
          <w:rFonts w:ascii="宋体" w:hAnsi="宋体"/>
          <w:szCs w:val="21"/>
        </w:rPr>
        <w:t>评审及答辩时，一旦发现毕业设计（论文）有严重抄袭，</w:t>
      </w:r>
      <w:r>
        <w:rPr>
          <w:rFonts w:hint="eastAsia" w:ascii="宋体" w:hAnsi="宋体"/>
          <w:szCs w:val="21"/>
        </w:rPr>
        <w:t>毕业设计（论文）重做，延期答辩</w:t>
      </w:r>
      <w:r>
        <w:rPr>
          <w:rFonts w:ascii="宋体" w:hAnsi="宋体"/>
          <w:szCs w:val="21"/>
        </w:rPr>
        <w:t>。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毕业设计（论文）成绩不及格者，可以重做。重做时间一般安排在毕业生离校后的一个学期内，重新答辩通过者，准予毕业；放弃重做，则作结业处理。</w:t>
      </w:r>
    </w:p>
    <w:p>
      <w:pPr>
        <w:adjustRightInd w:val="0"/>
        <w:snapToGrid w:val="0"/>
        <w:spacing w:beforeLines="50" w:afterLines="50" w:line="288" w:lineRule="auto"/>
        <w:ind w:firstLine="480" w:firstLineChars="200"/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 xml:space="preserve">四、评语内容                                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评语应包括以下方面: 毕业设计（论文）的完成情况、质量和水平，基本知识、基本理论、基本技能的掌握和运用，独立工作能力，工作量大小和工作态度。评语要确切、具体，避免简单抽象，千篇一律。如应写明该设计（论文）有哪些创新、优点、缺点和错误，该生哪些能力强，哪些能力不足。答辩评语中要写明提问问题和答辩简况。</w:t>
      </w: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NmVjZmYyMDhjMmQ3YzkwODY2NjU1Mzc0Mzg4Y2IifQ=="/>
  </w:docVars>
  <w:rsids>
    <w:rsidRoot w:val="00534897"/>
    <w:rsid w:val="00103454"/>
    <w:rsid w:val="00534897"/>
    <w:rsid w:val="070268BE"/>
    <w:rsid w:val="0A7D27F9"/>
    <w:rsid w:val="0DCC7FEC"/>
    <w:rsid w:val="3BA36695"/>
    <w:rsid w:val="426B7E1B"/>
    <w:rsid w:val="483A6E45"/>
    <w:rsid w:val="4EB8049B"/>
    <w:rsid w:val="58AA1403"/>
    <w:rsid w:val="70476635"/>
    <w:rsid w:val="7EFA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paragraph" w:styleId="3">
    <w:name w:val="HTML Preformatted"/>
    <w:basedOn w:val="1"/>
    <w:link w:val="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8">
    <w:name w:val="HTML 预设格式 Char"/>
    <w:basedOn w:val="6"/>
    <w:link w:val="3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1548</Words>
  <Characters>1567</Characters>
  <Lines>13</Lines>
  <Paragraphs>3</Paragraphs>
  <TotalTime>121</TotalTime>
  <ScaleCrop>false</ScaleCrop>
  <LinksUpToDate>false</LinksUpToDate>
  <CharactersWithSpaces>1646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2013-06-25T02:00:00Z</dcterms:created>
  <dc:creator>张英</dc:creator>
  <cp:lastModifiedBy>WPS_1677462671</cp:lastModifiedBy>
  <dcterms:modified xsi:type="dcterms:W3CDTF">2023-03-21T00:43:33Z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67683CE9C20B4932873CD3D12EBC82C9</vt:lpwstr>
  </property>
</Properties>
</file>